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Prokopenko ValeriiaY.,</w:t>
      </w: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Doctor of Economic Sciences, Docent,</w:t>
      </w: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Professor at the Department of Social and Economic Studies,</w:t>
      </w: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Kharkiv National University of Internal Affairs</w:t>
      </w: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METHODOLOGICAL APPROACHES TO THE ASSESSMENT OF </w:t>
      </w:r>
      <w:r>
        <w:rPr>
          <w:rFonts w:ascii="Times New Roman" w:hAnsi="Times New Roman"/>
          <w:b/>
          <w:sz w:val="28"/>
          <w:szCs w:val="28"/>
          <w:lang w:val="en-US"/>
        </w:rPr>
        <w:t>REAL ESTATE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FOR TAX PURPOSES</w:t>
      </w:r>
    </w:p>
    <w:p w:rsidR="001E31DF" w:rsidRDefault="001E31DF" w:rsidP="001E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1E31DF" w:rsidRDefault="001E31DF" w:rsidP="001E3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article considers the practice of assessing the tax base in the administration of land tax in Ukraine. Described methods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assessment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land for taxation purposes.In addition, the approaches to the assessment of the tax base used in the global economy.Suggested an indicative methodology for assessing </w:t>
      </w:r>
      <w:r>
        <w:rPr>
          <w:rFonts w:ascii="Times New Roman" w:hAnsi="Times New Roman"/>
          <w:sz w:val="28"/>
          <w:szCs w:val="28"/>
          <w:lang w:val="en-US"/>
        </w:rPr>
        <w:t>real estate</w:t>
      </w:r>
      <w:r>
        <w:rPr>
          <w:rFonts w:ascii="Times New Roman" w:hAnsi="Times New Roman" w:cs="Times New Roman"/>
          <w:sz w:val="28"/>
          <w:szCs w:val="28"/>
          <w:lang w:val="en-US"/>
        </w:rPr>
        <w:t>values for tax purposes.</w:t>
      </w:r>
    </w:p>
    <w:p w:rsidR="001E31DF" w:rsidRDefault="001E31DF" w:rsidP="001E31DF">
      <w:pPr>
        <w:spacing w:after="0" w:line="240" w:lineRule="auto"/>
        <w:ind w:firstLine="708"/>
        <w:jc w:val="both"/>
        <w:rPr>
          <w:rFonts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Keywords: valuation of real estate, real estate, taxation, real estate, real estate valuation technique</w:t>
      </w:r>
    </w:p>
    <w:p w:rsidR="008617D9" w:rsidRDefault="008617D9">
      <w:bookmarkStart w:id="0" w:name="_GoBack"/>
      <w:bookmarkEnd w:id="0"/>
    </w:p>
    <w:sectPr w:rsidR="008617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C"/>
    <w:rsid w:val="001E31DF"/>
    <w:rsid w:val="0022263C"/>
    <w:rsid w:val="008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D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2015-12-28T18:26:00Z</dcterms:created>
  <dcterms:modified xsi:type="dcterms:W3CDTF">2015-12-28T18:26:00Z</dcterms:modified>
</cp:coreProperties>
</file>