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FF" w:rsidRDefault="006D62FF" w:rsidP="006D62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Olha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D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emianchu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k,</w:t>
      </w:r>
    </w:p>
    <w:p w:rsidR="006D62FF" w:rsidRDefault="006D62FF" w:rsidP="006D62F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PhD, associate professor of Finance, Accounting and Auditing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Department,</w:t>
      </w:r>
    </w:p>
    <w:p w:rsidR="006D62FF" w:rsidRDefault="006D62FF" w:rsidP="006D62F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The National University of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Ostroh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Academy</w:t>
      </w:r>
    </w:p>
    <w:p w:rsidR="006D62FF" w:rsidRPr="00606867" w:rsidRDefault="006D62FF" w:rsidP="006D62F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D62FF" w:rsidRPr="00983173" w:rsidRDefault="006D62FF" w:rsidP="006D62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uk-UA"/>
        </w:rPr>
      </w:pPr>
      <w:r w:rsidRPr="0098317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GB" w:eastAsia="uk-UA"/>
        </w:rPr>
        <w:t>FINANCIAL LOSSES IN POTENCIAL OF REGIONS IN UKRAINE</w:t>
      </w:r>
    </w:p>
    <w:p w:rsidR="006D62FF" w:rsidRPr="00606867" w:rsidRDefault="006D62FF" w:rsidP="006D62F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19"/>
          <w:szCs w:val="19"/>
          <w:lang w:eastAsia="uk-UA"/>
        </w:rPr>
      </w:pPr>
      <w:r w:rsidRPr="00606867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 xml:space="preserve">The article studies the essence of different types of losses and financial losses in the financial potential of the region. Moreover, the author </w:t>
      </w:r>
      <w:proofErr w:type="spellStart"/>
      <w:r w:rsidRPr="00606867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analyzes</w:t>
      </w:r>
      <w:proofErr w:type="spellEnd"/>
      <w:r w:rsidRPr="00606867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 xml:space="preserve"> financial losses of each </w:t>
      </w:r>
      <w:proofErr w:type="spellStart"/>
      <w:r w:rsidRPr="00606867">
        <w:rPr>
          <w:rFonts w:ascii="Times New Roman" w:eastAsia="Times New Roman" w:hAnsi="Times New Roman" w:cs="Times New Roman"/>
          <w:sz w:val="28"/>
          <w:szCs w:val="28"/>
          <w:lang w:eastAsia="uk-UA"/>
        </w:rPr>
        <w:t>constituent</w:t>
      </w:r>
      <w:proofErr w:type="spellEnd"/>
      <w:r w:rsidRPr="0060686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606867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of the financial potential of the regions in Ukraine. The result of the research is the hypotheses concerning the interdependence of the volume of financial losses in each </w:t>
      </w:r>
      <w:proofErr w:type="spellStart"/>
      <w:r w:rsidRPr="00606867">
        <w:rPr>
          <w:rFonts w:ascii="Times New Roman" w:eastAsia="Times New Roman" w:hAnsi="Times New Roman" w:cs="Times New Roman"/>
          <w:sz w:val="28"/>
          <w:szCs w:val="28"/>
          <w:lang w:eastAsia="uk-UA"/>
        </w:rPr>
        <w:t>constituent</w:t>
      </w:r>
      <w:proofErr w:type="spellEnd"/>
      <w:r w:rsidRPr="0060686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606867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of the financial potential of the regions of Ukraine because of the negative impact of various factors. </w:t>
      </w:r>
    </w:p>
    <w:p w:rsidR="006D62FF" w:rsidRPr="00606867" w:rsidRDefault="006D62FF" w:rsidP="006D62FF">
      <w:pPr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uk-UA"/>
        </w:rPr>
      </w:pPr>
      <w:r w:rsidRPr="006068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GB" w:eastAsia="uk-UA"/>
        </w:rPr>
        <w:t>Key</w:t>
      </w:r>
      <w:r w:rsidRPr="006068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 </w:t>
      </w:r>
      <w:r w:rsidRPr="006068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GB" w:eastAsia="uk-UA"/>
        </w:rPr>
        <w:t>words:</w:t>
      </w:r>
      <w:r w:rsidRPr="006068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 w:eastAsia="uk-UA"/>
        </w:rPr>
        <w:t xml:space="preserve"> losses, financial losses, financial potential of the region, the </w:t>
      </w:r>
      <w:proofErr w:type="spellStart"/>
      <w:r w:rsidRPr="006068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constituent</w:t>
      </w:r>
      <w:proofErr w:type="spellEnd"/>
      <w:r w:rsidRPr="006068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uk-UA"/>
        </w:rPr>
        <w:t>s</w:t>
      </w:r>
      <w:r w:rsidRPr="006068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 w:eastAsia="uk-UA"/>
        </w:rPr>
        <w:t> of the financial potential of the region.</w:t>
      </w:r>
    </w:p>
    <w:p w:rsidR="007E352B" w:rsidRDefault="007E352B">
      <w:bookmarkStart w:id="0" w:name="_GoBack"/>
      <w:bookmarkEnd w:id="0"/>
    </w:p>
    <w:sectPr w:rsidR="007E35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AA"/>
    <w:rsid w:val="00166DAA"/>
    <w:rsid w:val="006D62FF"/>
    <w:rsid w:val="007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290</Characters>
  <Application>Microsoft Office Word</Application>
  <DocSecurity>0</DocSecurity>
  <Lines>2</Lines>
  <Paragraphs>1</Paragraphs>
  <ScaleCrop>false</ScaleCrop>
  <Company>SPecialiST RePack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2015-12-28T18:25:00Z</dcterms:created>
  <dcterms:modified xsi:type="dcterms:W3CDTF">2015-12-28T18:25:00Z</dcterms:modified>
</cp:coreProperties>
</file>