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AE" w:rsidRPr="008A676D" w:rsidRDefault="001064AE" w:rsidP="0010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8A676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Review of an article </w:t>
      </w:r>
    </w:p>
    <w:p w:rsidR="001064AE" w:rsidRPr="008A676D" w:rsidRDefault="001064AE" w:rsidP="0010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b/>
          <w:bCs/>
          <w:sz w:val="28"/>
          <w:szCs w:val="28"/>
          <w:lang w:val="en-GB"/>
        </w:rPr>
        <w:t>Principles and sources of financial support for medical insurance in Ukraine</w:t>
      </w:r>
    </w:p>
    <w:p w:rsidR="001064AE" w:rsidRPr="008A676D" w:rsidRDefault="001064AE" w:rsidP="0010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by Yu. Gerus </w:t>
      </w:r>
    </w:p>
    <w:p w:rsidR="001064AE" w:rsidRPr="008A676D" w:rsidRDefault="001064AE" w:rsidP="001064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064AE" w:rsidRPr="008A676D" w:rsidRDefault="001064AE" w:rsidP="0010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 xml:space="preserve">This article explores the principles and sources of financial support for medical insurance in general mechanism of health care financing. </w:t>
      </w:r>
    </w:p>
    <w:p w:rsidR="001064AE" w:rsidRPr="00EF55DB" w:rsidRDefault="001064AE" w:rsidP="0010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>It was determined that one of the most pressing problems is chronic shortage of financial resources in the health care sector. Therefore, Ukraine has a goal to conduct a comprehensive reform of health care and medical insurance financing mechanism, as its essential element</w:t>
      </w:r>
      <w:r w:rsidR="00EF55DB" w:rsidRPr="00EF55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64AE" w:rsidRPr="008A676D" w:rsidRDefault="001064AE" w:rsidP="00EF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>The article draws special attention to the analysis of health care resources, namely: fiscal, target contributions to the compulsory medical insurance, insurance contributions to voluntary medical insurance, direct payments for public medical services. Correlation of these sources forms national models of medical insurance</w:t>
      </w:r>
      <w:r w:rsidR="00EF55DB" w:rsidRPr="00EF55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064AE" w:rsidRPr="008A676D" w:rsidRDefault="001064AE" w:rsidP="0010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 xml:space="preserve">The practical relevance of this article involves the possibility to use a strategic approach of the World Health Organization in Ukraine. </w:t>
      </w:r>
    </w:p>
    <w:p w:rsidR="00EF55DB" w:rsidRDefault="001064AE" w:rsidP="0010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>The conducted SWOT analysis of medical insurance in Ukraine shows enough high potential for development of compulsory and voluntary medical insurance on the basis of a comprehensive strategy, combination of public and private fund raising mechanisms</w:t>
      </w:r>
      <w:r w:rsidR="00EF55DB" w:rsidRPr="00EF55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676D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:rsidR="001064AE" w:rsidRPr="008A676D" w:rsidRDefault="001064AE" w:rsidP="0010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676D">
        <w:rPr>
          <w:rFonts w:ascii="Times New Roman" w:hAnsi="Times New Roman" w:cs="Times New Roman"/>
          <w:sz w:val="28"/>
          <w:szCs w:val="28"/>
          <w:lang w:val="en-GB"/>
        </w:rPr>
        <w:t>The article meets the requirements applying to such activities and may be recommended for publication.</w:t>
      </w:r>
    </w:p>
    <w:p w:rsidR="008A676D" w:rsidRPr="008A676D" w:rsidRDefault="008A676D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8A676D" w:rsidRPr="008A676D" w:rsidRDefault="008A676D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8A676D" w:rsidRPr="008A676D" w:rsidRDefault="008A676D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8A676D" w:rsidRPr="008A676D" w:rsidRDefault="008A676D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1064AE" w:rsidRPr="008A676D" w:rsidRDefault="001064AE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 w:rsidRPr="008A676D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Research advisor, </w:t>
      </w:r>
    </w:p>
    <w:p w:rsidR="001064AE" w:rsidRPr="008A676D" w:rsidRDefault="001064AE" w:rsidP="001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 w:rsidRPr="008A676D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Doctor of Economics, Professor </w:t>
      </w:r>
      <w:r w:rsidRPr="008A6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</w:t>
      </w:r>
      <w:r w:rsidR="008A6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r w:rsidRPr="008A6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8A676D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S. V. Onyshko</w:t>
      </w:r>
      <w:r w:rsidRPr="008A676D">
        <w:rPr>
          <w:rFonts w:ascii="Times New Roman CYR" w:hAnsi="Times New Roman CYR" w:cs="Times New Roman CYR"/>
          <w:sz w:val="28"/>
          <w:szCs w:val="28"/>
          <w:lang w:val="en-GB"/>
        </w:rPr>
        <w:t xml:space="preserve">  </w:t>
      </w:r>
    </w:p>
    <w:p w:rsidR="001064AE" w:rsidRPr="008A676D" w:rsidRDefault="001064AE" w:rsidP="0010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en-GB"/>
        </w:rPr>
      </w:pPr>
    </w:p>
    <w:sectPr w:rsidR="001064AE" w:rsidRPr="008A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08"/>
    <w:rsid w:val="001064AE"/>
    <w:rsid w:val="00784709"/>
    <w:rsid w:val="007A1588"/>
    <w:rsid w:val="007D1108"/>
    <w:rsid w:val="008A676D"/>
    <w:rsid w:val="00E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AE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AE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2015-03-30T17:46:00Z</dcterms:created>
  <dcterms:modified xsi:type="dcterms:W3CDTF">2015-03-30T17:46:00Z</dcterms:modified>
</cp:coreProperties>
</file>