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7B" w:rsidRPr="000A2752" w:rsidRDefault="00DA6C7B" w:rsidP="00DA6C7B">
      <w:pPr>
        <w:widowControl w:val="0"/>
        <w:tabs>
          <w:tab w:val="right" w:pos="9354"/>
        </w:tabs>
        <w:spacing w:after="0" w:line="360" w:lineRule="auto"/>
        <w:jc w:val="center"/>
        <w:rPr>
          <w:rFonts w:ascii="Times New Roman" w:hAnsi="Times New Roman"/>
          <w:b/>
          <w:sz w:val="28"/>
          <w:szCs w:val="28"/>
          <w:lang w:val="uk-UA"/>
        </w:rPr>
      </w:pPr>
      <w:proofErr w:type="spellStart"/>
      <w:r w:rsidRPr="000A2752">
        <w:rPr>
          <w:rFonts w:ascii="Times New Roman" w:hAnsi="Times New Roman"/>
          <w:b/>
          <w:sz w:val="28"/>
          <w:szCs w:val="28"/>
          <w:lang w:val="en-US"/>
        </w:rPr>
        <w:t>Soslovskiy</w:t>
      </w:r>
      <w:proofErr w:type="spellEnd"/>
      <w:r w:rsidRPr="000A2752">
        <w:rPr>
          <w:rFonts w:ascii="Times New Roman" w:hAnsi="Times New Roman"/>
          <w:b/>
          <w:sz w:val="28"/>
          <w:szCs w:val="28"/>
          <w:lang w:val="uk-UA"/>
        </w:rPr>
        <w:t xml:space="preserve"> </w:t>
      </w:r>
      <w:r w:rsidRPr="000A2752">
        <w:rPr>
          <w:rFonts w:ascii="Times New Roman" w:hAnsi="Times New Roman"/>
          <w:b/>
          <w:sz w:val="28"/>
          <w:szCs w:val="28"/>
          <w:lang w:val="en-US"/>
        </w:rPr>
        <w:t>V</w:t>
      </w:r>
      <w:r w:rsidRPr="000A2752">
        <w:rPr>
          <w:rFonts w:ascii="Times New Roman" w:hAnsi="Times New Roman"/>
          <w:b/>
          <w:sz w:val="28"/>
          <w:szCs w:val="28"/>
          <w:lang w:val="uk-UA"/>
        </w:rPr>
        <w:t>.</w:t>
      </w:r>
      <w:r w:rsidRPr="000A2752">
        <w:rPr>
          <w:rFonts w:ascii="Times New Roman" w:hAnsi="Times New Roman"/>
          <w:b/>
          <w:sz w:val="28"/>
          <w:szCs w:val="28"/>
          <w:lang w:val="en-US"/>
        </w:rPr>
        <w:t>G</w:t>
      </w:r>
      <w:r w:rsidRPr="000A2752">
        <w:rPr>
          <w:rFonts w:ascii="Times New Roman" w:hAnsi="Times New Roman"/>
          <w:b/>
          <w:sz w:val="28"/>
          <w:szCs w:val="28"/>
          <w:lang w:val="uk-UA"/>
        </w:rPr>
        <w:t>.</w:t>
      </w:r>
    </w:p>
    <w:p w:rsidR="00DA6C7B" w:rsidRPr="00CE6171" w:rsidRDefault="00DA6C7B" w:rsidP="00DA6C7B">
      <w:pPr>
        <w:widowControl w:val="0"/>
        <w:tabs>
          <w:tab w:val="right" w:pos="9354"/>
        </w:tabs>
        <w:spacing w:after="0" w:line="360" w:lineRule="auto"/>
        <w:jc w:val="center"/>
        <w:rPr>
          <w:rFonts w:ascii="Times New Roman" w:hAnsi="Times New Roman"/>
          <w:sz w:val="28"/>
          <w:szCs w:val="28"/>
          <w:lang w:val="uk-UA"/>
        </w:rPr>
      </w:pPr>
      <w:r w:rsidRPr="00310E60">
        <w:rPr>
          <w:rFonts w:ascii="Times New Roman" w:hAnsi="Times New Roman"/>
          <w:i/>
          <w:iCs/>
          <w:sz w:val="28"/>
          <w:szCs w:val="28"/>
          <w:lang w:val="en-US"/>
        </w:rPr>
        <w:t xml:space="preserve">PhD in Economics, </w:t>
      </w:r>
      <w:proofErr w:type="gramStart"/>
      <w:r w:rsidRPr="00310E60">
        <w:rPr>
          <w:rFonts w:ascii="Times New Roman" w:hAnsi="Times New Roman"/>
          <w:i/>
          <w:iCs/>
          <w:sz w:val="28"/>
          <w:szCs w:val="28"/>
          <w:lang w:val="en-US"/>
        </w:rPr>
        <w:t xml:space="preserve">Docent, </w:t>
      </w:r>
      <w:r>
        <w:rPr>
          <w:rFonts w:ascii="Times New Roman" w:hAnsi="Times New Roman"/>
          <w:sz w:val="28"/>
          <w:szCs w:val="28"/>
          <w:lang w:val="uk-UA"/>
        </w:rPr>
        <w:t xml:space="preserve"> </w:t>
      </w:r>
      <w:proofErr w:type="spellStart"/>
      <w:r w:rsidRPr="00310E60">
        <w:rPr>
          <w:rFonts w:ascii="Times New Roman" w:hAnsi="Times New Roman"/>
          <w:i/>
          <w:iCs/>
          <w:sz w:val="28"/>
          <w:szCs w:val="28"/>
          <w:lang w:val="en-US"/>
        </w:rPr>
        <w:t>Kharkiv</w:t>
      </w:r>
      <w:proofErr w:type="spellEnd"/>
      <w:proofErr w:type="gramEnd"/>
      <w:r w:rsidRPr="00310E60">
        <w:rPr>
          <w:rFonts w:ascii="Times New Roman" w:hAnsi="Times New Roman"/>
          <w:i/>
          <w:iCs/>
          <w:sz w:val="28"/>
          <w:szCs w:val="28"/>
          <w:lang w:val="en-US"/>
        </w:rPr>
        <w:t xml:space="preserve"> institute of banking</w:t>
      </w:r>
      <w:r w:rsidRPr="000A2752">
        <w:rPr>
          <w:rFonts w:ascii="Times New Roman" w:hAnsi="Times New Roman"/>
          <w:i/>
          <w:iCs/>
          <w:sz w:val="28"/>
          <w:szCs w:val="28"/>
          <w:lang w:val="en-US"/>
        </w:rPr>
        <w:t xml:space="preserve"> </w:t>
      </w:r>
      <w:r w:rsidRPr="00310E60">
        <w:rPr>
          <w:rFonts w:ascii="Times New Roman" w:hAnsi="Times New Roman"/>
          <w:i/>
          <w:iCs/>
          <w:sz w:val="28"/>
          <w:szCs w:val="28"/>
          <w:lang w:val="en-US"/>
        </w:rPr>
        <w:t xml:space="preserve">of the University of banking of the National Bank of </w:t>
      </w:r>
      <w:smartTag w:uri="urn:schemas-microsoft-com:office:smarttags" w:element="place">
        <w:smartTag w:uri="urn:schemas-microsoft-com:office:smarttags" w:element="country-region">
          <w:r w:rsidRPr="00310E60">
            <w:rPr>
              <w:rFonts w:ascii="Times New Roman" w:hAnsi="Times New Roman"/>
              <w:i/>
              <w:iCs/>
              <w:sz w:val="28"/>
              <w:szCs w:val="28"/>
              <w:lang w:val="en-US"/>
            </w:rPr>
            <w:t>Ukraine</w:t>
          </w:r>
        </w:smartTag>
      </w:smartTag>
      <w:r w:rsidRPr="00310E60">
        <w:rPr>
          <w:rFonts w:ascii="Times New Roman" w:hAnsi="Times New Roman"/>
          <w:i/>
          <w:iCs/>
          <w:sz w:val="28"/>
          <w:szCs w:val="28"/>
          <w:lang w:val="en-US"/>
        </w:rPr>
        <w:t xml:space="preserve"> (Kyiv)</w:t>
      </w:r>
    </w:p>
    <w:p w:rsidR="00DA6C7B" w:rsidRPr="000A2752" w:rsidRDefault="00DA6C7B" w:rsidP="00DA6C7B">
      <w:pPr>
        <w:widowControl w:val="0"/>
        <w:tabs>
          <w:tab w:val="right" w:pos="9354"/>
        </w:tabs>
        <w:spacing w:after="0" w:line="360" w:lineRule="auto"/>
        <w:jc w:val="center"/>
        <w:rPr>
          <w:rFonts w:ascii="Times New Roman" w:hAnsi="Times New Roman"/>
          <w:b/>
          <w:sz w:val="28"/>
          <w:szCs w:val="28"/>
          <w:lang w:val="en-US"/>
        </w:rPr>
      </w:pPr>
      <w:proofErr w:type="spellStart"/>
      <w:r w:rsidRPr="000A2752">
        <w:rPr>
          <w:rFonts w:ascii="Times New Roman" w:hAnsi="Times New Roman"/>
          <w:b/>
          <w:sz w:val="28"/>
          <w:szCs w:val="28"/>
          <w:lang w:val="en-US"/>
        </w:rPr>
        <w:t>Kolomiyets</w:t>
      </w:r>
      <w:proofErr w:type="spellEnd"/>
      <w:r w:rsidRPr="000A2752">
        <w:rPr>
          <w:rFonts w:ascii="Times New Roman" w:hAnsi="Times New Roman"/>
          <w:b/>
          <w:sz w:val="28"/>
          <w:szCs w:val="28"/>
          <w:lang w:val="en-US"/>
        </w:rPr>
        <w:t xml:space="preserve"> R.A.</w:t>
      </w:r>
    </w:p>
    <w:p w:rsidR="00DA6C7B" w:rsidRPr="000A2752" w:rsidRDefault="00DA6C7B" w:rsidP="00DA6C7B">
      <w:pPr>
        <w:widowControl w:val="0"/>
        <w:tabs>
          <w:tab w:val="right" w:pos="9354"/>
        </w:tabs>
        <w:spacing w:after="0" w:line="360" w:lineRule="auto"/>
        <w:jc w:val="center"/>
        <w:rPr>
          <w:rFonts w:ascii="Times New Roman" w:hAnsi="Times New Roman"/>
          <w:i/>
          <w:iCs/>
          <w:sz w:val="28"/>
          <w:szCs w:val="28"/>
          <w:lang w:val="en-US"/>
        </w:rPr>
      </w:pPr>
      <w:proofErr w:type="spellStart"/>
      <w:r w:rsidRPr="00310E60">
        <w:rPr>
          <w:rFonts w:ascii="Times New Roman" w:hAnsi="Times New Roman"/>
          <w:i/>
          <w:iCs/>
          <w:sz w:val="28"/>
          <w:szCs w:val="28"/>
          <w:lang w:val="en-US"/>
        </w:rPr>
        <w:t>Kharkiv</w:t>
      </w:r>
      <w:proofErr w:type="spellEnd"/>
      <w:r w:rsidRPr="00310E60">
        <w:rPr>
          <w:rFonts w:ascii="Times New Roman" w:hAnsi="Times New Roman"/>
          <w:i/>
          <w:iCs/>
          <w:sz w:val="28"/>
          <w:szCs w:val="28"/>
          <w:lang w:val="en-US"/>
        </w:rPr>
        <w:t xml:space="preserve"> institute of banking</w:t>
      </w:r>
      <w:r w:rsidRPr="000A2752">
        <w:rPr>
          <w:rFonts w:ascii="Times New Roman" w:hAnsi="Times New Roman"/>
          <w:i/>
          <w:iCs/>
          <w:sz w:val="28"/>
          <w:szCs w:val="28"/>
          <w:lang w:val="en-US"/>
        </w:rPr>
        <w:t xml:space="preserve"> </w:t>
      </w:r>
      <w:r w:rsidRPr="00310E60">
        <w:rPr>
          <w:rFonts w:ascii="Times New Roman" w:hAnsi="Times New Roman"/>
          <w:i/>
          <w:iCs/>
          <w:sz w:val="28"/>
          <w:szCs w:val="28"/>
          <w:lang w:val="en-US"/>
        </w:rPr>
        <w:t xml:space="preserve">of the University of banking of the </w:t>
      </w:r>
      <w:r>
        <w:rPr>
          <w:rFonts w:ascii="Times New Roman" w:hAnsi="Times New Roman"/>
          <w:i/>
          <w:iCs/>
          <w:sz w:val="28"/>
          <w:szCs w:val="28"/>
          <w:lang w:val="en-US"/>
        </w:rPr>
        <w:t xml:space="preserve">National Bank of </w:t>
      </w:r>
      <w:smartTag w:uri="urn:schemas-microsoft-com:office:smarttags" w:element="place">
        <w:smartTag w:uri="urn:schemas-microsoft-com:office:smarttags" w:element="country-region">
          <w:r>
            <w:rPr>
              <w:rFonts w:ascii="Times New Roman" w:hAnsi="Times New Roman"/>
              <w:i/>
              <w:iCs/>
              <w:sz w:val="28"/>
              <w:szCs w:val="28"/>
              <w:lang w:val="en-US"/>
            </w:rPr>
            <w:t>Ukraine</w:t>
          </w:r>
        </w:smartTag>
      </w:smartTag>
      <w:r>
        <w:rPr>
          <w:rFonts w:ascii="Times New Roman" w:hAnsi="Times New Roman"/>
          <w:i/>
          <w:iCs/>
          <w:sz w:val="28"/>
          <w:szCs w:val="28"/>
          <w:lang w:val="en-US"/>
        </w:rPr>
        <w:t xml:space="preserve"> (Kyiv)</w:t>
      </w:r>
    </w:p>
    <w:p w:rsidR="00DA6C7B" w:rsidRPr="00310E60" w:rsidRDefault="00DA6C7B" w:rsidP="00DA6C7B">
      <w:pPr>
        <w:widowControl w:val="0"/>
        <w:spacing w:after="0" w:line="360" w:lineRule="auto"/>
        <w:jc w:val="center"/>
        <w:rPr>
          <w:rFonts w:ascii="Times New Roman" w:hAnsi="Times New Roman"/>
          <w:b/>
          <w:sz w:val="28"/>
          <w:szCs w:val="28"/>
          <w:lang w:val="en-US"/>
        </w:rPr>
      </w:pPr>
      <w:r w:rsidRPr="00310E60">
        <w:rPr>
          <w:rFonts w:ascii="Times New Roman" w:hAnsi="Times New Roman"/>
          <w:b/>
          <w:sz w:val="28"/>
          <w:szCs w:val="28"/>
          <w:lang w:val="en-US"/>
        </w:rPr>
        <w:t>C</w:t>
      </w:r>
      <w:r>
        <w:rPr>
          <w:rFonts w:ascii="Times New Roman" w:hAnsi="Times New Roman"/>
          <w:b/>
          <w:sz w:val="28"/>
          <w:szCs w:val="28"/>
          <w:lang w:val="en-US"/>
        </w:rPr>
        <w:t>OMMUNICATION BETWEEN A COMPLEX FINANCIAL ANALYSIS AND PREVENTIVE DIAGNOSTICS OF FINANCIAL SAFETY OF THE ENTERPRISE</w:t>
      </w:r>
    </w:p>
    <w:p w:rsidR="00DA6C7B" w:rsidRPr="00B81694" w:rsidRDefault="00DA6C7B" w:rsidP="00DA6C7B">
      <w:pPr>
        <w:widowControl w:val="0"/>
        <w:spacing w:after="0" w:line="360" w:lineRule="auto"/>
        <w:ind w:firstLine="709"/>
        <w:jc w:val="both"/>
        <w:rPr>
          <w:rFonts w:ascii="Times New Roman" w:hAnsi="Times New Roman"/>
          <w:i/>
          <w:iCs/>
          <w:sz w:val="28"/>
          <w:szCs w:val="28"/>
          <w:lang w:val="en-US"/>
        </w:rPr>
      </w:pPr>
      <w:r w:rsidRPr="00B81694">
        <w:rPr>
          <w:rFonts w:ascii="Times New Roman" w:hAnsi="Times New Roman"/>
          <w:i/>
          <w:color w:val="0D0D0D"/>
          <w:sz w:val="28"/>
          <w:szCs w:val="28"/>
          <w:lang w:val="en-US"/>
        </w:rPr>
        <w:t>The algorithm of diagnosing of economic security is presented; the essence and communication of process of the preventive diagnostics and complex analysis of economic security of the enterprises is defined; methods of an assessment of financial safety of the enterprises on similarity among themselves are in detail analyzed and defines the method for calculating the complex index of assessment of financial security.</w:t>
      </w:r>
    </w:p>
    <w:p w:rsidR="00DA6C7B" w:rsidRPr="00B81694" w:rsidRDefault="00DA6C7B" w:rsidP="00DA6C7B">
      <w:pPr>
        <w:widowControl w:val="0"/>
        <w:spacing w:after="0" w:line="360" w:lineRule="auto"/>
        <w:rPr>
          <w:rFonts w:ascii="Times New Roman" w:hAnsi="Times New Roman"/>
          <w:i/>
          <w:iCs/>
          <w:sz w:val="28"/>
          <w:szCs w:val="28"/>
          <w:lang w:val="en-US"/>
        </w:rPr>
      </w:pPr>
      <w:r w:rsidRPr="00B81694">
        <w:rPr>
          <w:rFonts w:ascii="Times New Roman" w:hAnsi="Times New Roman"/>
          <w:b/>
          <w:bCs/>
          <w:i/>
          <w:sz w:val="28"/>
          <w:szCs w:val="28"/>
          <w:lang w:val="en-US"/>
        </w:rPr>
        <w:t xml:space="preserve">Keywords: </w:t>
      </w:r>
      <w:r w:rsidRPr="00B81694">
        <w:rPr>
          <w:rFonts w:ascii="Times New Roman" w:hAnsi="Times New Roman"/>
          <w:i/>
          <w:color w:val="0D0D0D"/>
          <w:sz w:val="28"/>
          <w:szCs w:val="28"/>
          <w:lang w:val="en-US"/>
        </w:rPr>
        <w:t>economic security, financial safety, complex diagnostics, preventive diagnostics.</w:t>
      </w:r>
    </w:p>
    <w:p w:rsidR="005F167A" w:rsidRPr="00DA6C7B" w:rsidRDefault="005F167A">
      <w:pPr>
        <w:rPr>
          <w:lang w:val="en-US"/>
        </w:rPr>
      </w:pPr>
      <w:bookmarkStart w:id="0" w:name="_GoBack"/>
      <w:bookmarkEnd w:id="0"/>
    </w:p>
    <w:sectPr w:rsidR="005F167A" w:rsidRPr="00DA6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87"/>
    <w:rsid w:val="005F167A"/>
    <w:rsid w:val="00901F87"/>
    <w:rsid w:val="00DA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F26DD82-6E88-45CA-B6BF-4465742E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A6C7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2016-07-21T08:10:00Z</dcterms:created>
  <dcterms:modified xsi:type="dcterms:W3CDTF">2016-07-21T08:10:00Z</dcterms:modified>
</cp:coreProperties>
</file>