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4C" w:rsidRDefault="00135A4C" w:rsidP="00135A4C">
      <w:pPr>
        <w:shd w:val="clear" w:color="auto" w:fill="FFFFFF"/>
        <w:spacing w:line="360" w:lineRule="auto"/>
        <w:jc w:val="center"/>
        <w:rPr>
          <w:rFonts w:ascii="Times New Roman" w:hAnsi="Times New Roman"/>
          <w:bCs w:val="0"/>
          <w:color w:val="222222"/>
          <w:sz w:val="28"/>
          <w:szCs w:val="28"/>
          <w:lang w:eastAsia="uk-UA"/>
        </w:rPr>
      </w:pPr>
      <w:r>
        <w:rPr>
          <w:rFonts w:ascii="Times New Roman" w:hAnsi="Times New Roman"/>
          <w:bCs w:val="0"/>
          <w:color w:val="222222"/>
          <w:sz w:val="28"/>
          <w:szCs w:val="28"/>
          <w:lang w:eastAsia="uk-UA"/>
        </w:rPr>
        <w:t>Svitlana Slava,</w:t>
      </w:r>
    </w:p>
    <w:p w:rsidR="00135A4C" w:rsidRDefault="00135A4C" w:rsidP="00135A4C">
      <w:pPr>
        <w:shd w:val="clear" w:color="auto" w:fill="FFFFFF"/>
        <w:jc w:val="center"/>
        <w:rPr>
          <w:rFonts w:ascii="Times New Roman" w:hAnsi="Times New Roman"/>
          <w:b w:val="0"/>
          <w:bCs w:val="0"/>
          <w:i/>
          <w:color w:val="222222"/>
          <w:sz w:val="28"/>
          <w:szCs w:val="28"/>
          <w:lang w:eastAsia="uk-UA"/>
        </w:rPr>
      </w:pPr>
      <w:r>
        <w:rPr>
          <w:rFonts w:ascii="Times New Roman" w:hAnsi="Times New Roman"/>
          <w:b w:val="0"/>
          <w:bCs w:val="0"/>
          <w:i/>
          <w:color w:val="222222"/>
          <w:sz w:val="28"/>
          <w:szCs w:val="28"/>
          <w:lang w:eastAsia="uk-UA"/>
        </w:rPr>
        <w:t>PhD, Associate Professor at the Department of Enterprise Economics</w:t>
      </w:r>
    </w:p>
    <w:p w:rsidR="00135A4C" w:rsidRDefault="00135A4C" w:rsidP="00135A4C">
      <w:pPr>
        <w:shd w:val="clear" w:color="auto" w:fill="FFFFFF"/>
        <w:jc w:val="center"/>
        <w:rPr>
          <w:rFonts w:ascii="Times New Roman" w:hAnsi="Times New Roman"/>
          <w:b w:val="0"/>
          <w:bCs w:val="0"/>
          <w:i/>
          <w:color w:val="222222"/>
          <w:sz w:val="28"/>
          <w:szCs w:val="28"/>
          <w:lang w:eastAsia="uk-UA"/>
        </w:rPr>
      </w:pPr>
      <w:r>
        <w:rPr>
          <w:rFonts w:ascii="Times New Roman" w:hAnsi="Times New Roman"/>
          <w:b w:val="0"/>
          <w:bCs w:val="0"/>
          <w:i/>
          <w:color w:val="222222"/>
          <w:sz w:val="28"/>
          <w:szCs w:val="28"/>
          <w:lang w:eastAsia="uk-UA"/>
        </w:rPr>
        <w:t>State Higher Educational Institution "Uzhhorod National University"</w:t>
      </w:r>
    </w:p>
    <w:p w:rsidR="00135A4C" w:rsidRDefault="00135A4C" w:rsidP="00135A4C">
      <w:pPr>
        <w:shd w:val="clear" w:color="auto" w:fill="FFFFFF"/>
        <w:jc w:val="center"/>
        <w:rPr>
          <w:rFonts w:ascii="Times New Roman" w:hAnsi="Times New Roman"/>
          <w:b w:val="0"/>
          <w:bCs w:val="0"/>
          <w:color w:val="222222"/>
          <w:sz w:val="28"/>
          <w:szCs w:val="28"/>
          <w:lang w:eastAsia="uk-UA"/>
        </w:rPr>
      </w:pPr>
    </w:p>
    <w:p w:rsidR="00135A4C" w:rsidRDefault="00135A4C" w:rsidP="00135A4C">
      <w:pPr>
        <w:shd w:val="clear" w:color="auto" w:fill="FFFFFF"/>
        <w:spacing w:line="360" w:lineRule="auto"/>
        <w:jc w:val="center"/>
        <w:rPr>
          <w:rFonts w:ascii="Times New Roman" w:hAnsi="Times New Roman"/>
          <w:bCs w:val="0"/>
          <w:color w:val="222222"/>
          <w:sz w:val="28"/>
          <w:szCs w:val="28"/>
          <w:lang w:eastAsia="uk-UA"/>
        </w:rPr>
      </w:pPr>
      <w:r>
        <w:rPr>
          <w:rFonts w:ascii="Times New Roman" w:hAnsi="Times New Roman"/>
          <w:bCs w:val="0"/>
          <w:color w:val="222222"/>
          <w:sz w:val="28"/>
          <w:szCs w:val="28"/>
          <w:lang w:eastAsia="uk-UA"/>
        </w:rPr>
        <w:t>Natalia Hapak,</w:t>
      </w:r>
    </w:p>
    <w:p w:rsidR="00135A4C" w:rsidRDefault="00135A4C" w:rsidP="00135A4C">
      <w:pPr>
        <w:shd w:val="clear" w:color="auto" w:fill="FFFFFF"/>
        <w:jc w:val="center"/>
        <w:rPr>
          <w:rFonts w:ascii="Times New Roman" w:hAnsi="Times New Roman"/>
          <w:b w:val="0"/>
          <w:bCs w:val="0"/>
          <w:i/>
          <w:color w:val="222222"/>
          <w:sz w:val="28"/>
          <w:szCs w:val="28"/>
          <w:lang w:eastAsia="uk-UA"/>
        </w:rPr>
      </w:pPr>
      <w:r>
        <w:rPr>
          <w:rFonts w:ascii="Times New Roman" w:hAnsi="Times New Roman"/>
          <w:b w:val="0"/>
          <w:bCs w:val="0"/>
          <w:i/>
          <w:color w:val="222222"/>
          <w:sz w:val="28"/>
          <w:szCs w:val="28"/>
          <w:lang w:eastAsia="uk-UA"/>
        </w:rPr>
        <w:t>PhD, Associate Professor at the Department of Enterprise Economics</w:t>
      </w:r>
    </w:p>
    <w:p w:rsidR="00135A4C" w:rsidRDefault="00135A4C" w:rsidP="00135A4C">
      <w:pPr>
        <w:shd w:val="clear" w:color="auto" w:fill="FFFFFF"/>
        <w:jc w:val="center"/>
        <w:rPr>
          <w:rFonts w:ascii="Times New Roman" w:hAnsi="Times New Roman"/>
          <w:b w:val="0"/>
          <w:bCs w:val="0"/>
          <w:i/>
          <w:color w:val="222222"/>
          <w:sz w:val="28"/>
          <w:szCs w:val="28"/>
          <w:lang w:eastAsia="uk-UA"/>
        </w:rPr>
      </w:pPr>
      <w:r>
        <w:rPr>
          <w:rFonts w:ascii="Times New Roman" w:hAnsi="Times New Roman"/>
          <w:b w:val="0"/>
          <w:bCs w:val="0"/>
          <w:i/>
          <w:color w:val="222222"/>
          <w:sz w:val="28"/>
          <w:szCs w:val="28"/>
          <w:lang w:eastAsia="uk-UA"/>
        </w:rPr>
        <w:t>State Higher Educational Institution "Uzhhorod National University"</w:t>
      </w:r>
    </w:p>
    <w:p w:rsidR="00135A4C" w:rsidRDefault="00135A4C" w:rsidP="00135A4C">
      <w:pPr>
        <w:ind w:firstLine="708"/>
        <w:jc w:val="center"/>
        <w:rPr>
          <w:rFonts w:ascii="Times New Roman" w:hAnsi="Times New Roman"/>
          <w:sz w:val="28"/>
          <w:szCs w:val="28"/>
        </w:rPr>
      </w:pPr>
    </w:p>
    <w:p w:rsidR="00135A4C" w:rsidRDefault="00135A4C" w:rsidP="00135A4C">
      <w:pPr>
        <w:jc w:val="center"/>
        <w:rPr>
          <w:rFonts w:ascii="Times New Roman" w:hAnsi="Times New Roman"/>
          <w:sz w:val="28"/>
          <w:szCs w:val="28"/>
        </w:rPr>
      </w:pPr>
      <w:r>
        <w:rPr>
          <w:rFonts w:ascii="Times New Roman" w:hAnsi="Times New Roman"/>
          <w:sz w:val="28"/>
          <w:szCs w:val="28"/>
        </w:rPr>
        <w:t>S</w:t>
      </w:r>
      <w:r>
        <w:rPr>
          <w:rFonts w:ascii="Times New Roman" w:hAnsi="Times New Roman"/>
          <w:sz w:val="28"/>
          <w:szCs w:val="28"/>
          <w:lang w:val="en-US"/>
        </w:rPr>
        <w:t>TRUCTURAL PARADIGM OF BALANCING THE SUPPORTIVE TOOLS FOR ECONOMIC DEVELOPMENT OF THE REGION</w:t>
      </w:r>
      <w:r>
        <w:rPr>
          <w:rFonts w:ascii="Times New Roman" w:hAnsi="Times New Roman"/>
          <w:sz w:val="28"/>
          <w:szCs w:val="28"/>
        </w:rPr>
        <w:t xml:space="preserve"> </w:t>
      </w:r>
    </w:p>
    <w:p w:rsidR="00135A4C" w:rsidRDefault="00135A4C" w:rsidP="00135A4C">
      <w:pPr>
        <w:ind w:firstLine="708"/>
        <w:jc w:val="both"/>
        <w:rPr>
          <w:rFonts w:ascii="Times New Roman" w:hAnsi="Times New Roman"/>
          <w:b w:val="0"/>
          <w:i/>
          <w:sz w:val="28"/>
          <w:szCs w:val="28"/>
          <w:lang w:val="en-US"/>
        </w:rPr>
      </w:pPr>
    </w:p>
    <w:p w:rsidR="00135A4C" w:rsidRDefault="00135A4C" w:rsidP="00135A4C">
      <w:pPr>
        <w:spacing w:line="360" w:lineRule="auto"/>
        <w:ind w:firstLine="708"/>
        <w:jc w:val="both"/>
        <w:rPr>
          <w:rFonts w:ascii="Times New Roman" w:hAnsi="Times New Roman"/>
          <w:b w:val="0"/>
          <w:i/>
          <w:sz w:val="28"/>
          <w:szCs w:val="28"/>
          <w:lang w:val="en-US"/>
        </w:rPr>
      </w:pPr>
      <w:r>
        <w:rPr>
          <w:rFonts w:ascii="Times New Roman" w:hAnsi="Times New Roman"/>
          <w:b w:val="0"/>
          <w:i/>
          <w:sz w:val="28"/>
          <w:szCs w:val="28"/>
          <w:lang w:val="en-US"/>
        </w:rPr>
        <w:t xml:space="preserve">The article is based on developed conceptual scheme of interaction tools of economic development (fiscal instrument, institutional support, tools, competition and tools integration and interaction of) at different levels (national, regional - regional, subregional - level city, town, village). The theoretical balance paradigm of these tools is described and developed. The study presents quantitative and structural analysis of tools for regional economic development and the means of their implementation at all levels (regional, sub-regional and overall). The quantitative disparities between the tools used for local economic development in Ukraine are found out. The proposals for measurement of pass-through balance in the formation of the supportive tools for economic development at different levels are elaborated. </w:t>
      </w:r>
    </w:p>
    <w:p w:rsidR="00135A4C" w:rsidRDefault="00135A4C" w:rsidP="00135A4C">
      <w:pPr>
        <w:spacing w:line="360" w:lineRule="auto"/>
        <w:ind w:firstLine="540"/>
        <w:jc w:val="both"/>
        <w:rPr>
          <w:rFonts w:ascii="Times New Roman" w:hAnsi="Times New Roman"/>
          <w:b w:val="0"/>
          <w:i/>
          <w:sz w:val="28"/>
          <w:szCs w:val="28"/>
          <w:lang w:val="en-US"/>
        </w:rPr>
      </w:pPr>
      <w:r>
        <w:rPr>
          <w:rFonts w:ascii="Times New Roman" w:hAnsi="Times New Roman"/>
          <w:i/>
          <w:sz w:val="28"/>
          <w:szCs w:val="28"/>
          <w:lang w:val="en-US"/>
        </w:rPr>
        <w:t>Keywords</w:t>
      </w:r>
      <w:r>
        <w:rPr>
          <w:rFonts w:ascii="Times New Roman" w:hAnsi="Times New Roman"/>
          <w:b w:val="0"/>
          <w:i/>
          <w:sz w:val="28"/>
          <w:szCs w:val="28"/>
          <w:lang w:val="en-US"/>
        </w:rPr>
        <w:t>: local and regional economic development, economic development supportive tools, region, subregion, institutional support, budgetary and financial instruments, competition enhancing tools, tools for integration and interaction of authority bodies .</w:t>
      </w:r>
    </w:p>
    <w:p w:rsidR="00EA6ECF" w:rsidRDefault="00EA6ECF">
      <w:bookmarkStart w:id="0" w:name="_GoBack"/>
      <w:bookmarkEnd w:id="0"/>
    </w:p>
    <w:sectPr w:rsidR="00EA6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01"/>
    <w:rsid w:val="000E5B01"/>
    <w:rsid w:val="00135A4C"/>
    <w:rsid w:val="00EA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97293-D3DD-4440-ACC8-E6DAEA36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35A4C"/>
    <w:pPr>
      <w:spacing w:after="0" w:line="240" w:lineRule="auto"/>
    </w:pPr>
    <w:rPr>
      <w:rFonts w:ascii="Verdana" w:eastAsia="Times New Roman" w:hAnsi="Verdana" w:cs="Times New Roman"/>
      <w:b/>
      <w:bCs/>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2016-07-21T08:29:00Z</dcterms:created>
  <dcterms:modified xsi:type="dcterms:W3CDTF">2016-07-21T08:29:00Z</dcterms:modified>
</cp:coreProperties>
</file>